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88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 w:rsidRPr="00E90644">
        <w:rPr>
          <w:rFonts w:ascii="Times New Roman" w:hAnsi="Times New Roman" w:cs="Times New Roman"/>
          <w:b/>
          <w:sz w:val="160"/>
          <w:szCs w:val="160"/>
        </w:rPr>
        <w:t>Деление с остатком</w:t>
      </w:r>
    </w:p>
    <w:p w:rsidR="00E90644" w:rsidRP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</w:p>
    <w:p w:rsidR="00E90644" w:rsidRPr="00E90644" w:rsidRDefault="00D51D88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>
        <w:rPr>
          <w:rFonts w:ascii="Times New Roman" w:hAnsi="Times New Roman" w:cs="Times New Roman"/>
          <w:b/>
          <w:noProof/>
          <w:sz w:val="160"/>
          <w:szCs w:val="160"/>
        </w:rPr>
        <w:pict>
          <v:rect id="_x0000_s1029" style="position:absolute;left:0;text-align:left;margin-left:428.55pt;margin-top:22.35pt;width:302.25pt;height:93pt;z-index:251661312"/>
        </w:pict>
      </w:r>
      <w:r w:rsidR="00E90644" w:rsidRPr="00E90644">
        <w:rPr>
          <w:rFonts w:ascii="Times New Roman" w:hAnsi="Times New Roman" w:cs="Times New Roman"/>
          <w:b/>
          <w:sz w:val="160"/>
          <w:szCs w:val="160"/>
        </w:rPr>
        <w:t xml:space="preserve">Периметр </w:t>
      </w:r>
    </w:p>
    <w:p w:rsidR="00E90644" w:rsidRP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</w:p>
    <w:p w:rsidR="00E90644" w:rsidRP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 w:rsidRPr="00E90644">
        <w:rPr>
          <w:rFonts w:ascii="Times New Roman" w:hAnsi="Times New Roman" w:cs="Times New Roman"/>
          <w:b/>
          <w:sz w:val="160"/>
          <w:szCs w:val="160"/>
        </w:rPr>
        <w:t>Таблица  умножения</w:t>
      </w: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</w:p>
    <w:p w:rsidR="00E90644" w:rsidRP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 w:rsidRPr="00E90644">
        <w:rPr>
          <w:rFonts w:ascii="Times New Roman" w:hAnsi="Times New Roman" w:cs="Times New Roman"/>
          <w:b/>
          <w:sz w:val="160"/>
          <w:szCs w:val="160"/>
        </w:rPr>
        <w:t xml:space="preserve">Таблица деления </w:t>
      </w: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</w:p>
    <w:p w:rsidR="00E90644" w:rsidRP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 w:rsidRPr="00E90644">
        <w:rPr>
          <w:rFonts w:ascii="Times New Roman" w:hAnsi="Times New Roman" w:cs="Times New Roman"/>
          <w:b/>
          <w:sz w:val="160"/>
          <w:szCs w:val="160"/>
        </w:rPr>
        <w:t xml:space="preserve">Решение задач </w:t>
      </w: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</w:p>
    <w:p w:rsidR="00E90644" w:rsidRPr="00E90644" w:rsidRDefault="00E90644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 w:rsidRPr="00E90644">
        <w:rPr>
          <w:rFonts w:ascii="Times New Roman" w:hAnsi="Times New Roman" w:cs="Times New Roman"/>
          <w:b/>
          <w:sz w:val="160"/>
          <w:szCs w:val="160"/>
        </w:rPr>
        <w:t xml:space="preserve">Уравнения </w:t>
      </w:r>
    </w:p>
    <w:p w:rsidR="00E90644" w:rsidRPr="00E90644" w:rsidRDefault="00E90644" w:rsidP="00E90644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E90644">
        <w:rPr>
          <w:rFonts w:ascii="Times New Roman" w:hAnsi="Times New Roman" w:cs="Times New Roman"/>
          <w:b/>
          <w:sz w:val="160"/>
          <w:szCs w:val="160"/>
        </w:rPr>
        <w:lastRenderedPageBreak/>
        <w:t>В</w:t>
      </w:r>
      <w:r>
        <w:rPr>
          <w:rFonts w:ascii="Times New Roman" w:hAnsi="Times New Roman" w:cs="Times New Roman"/>
          <w:b/>
          <w:sz w:val="160"/>
          <w:szCs w:val="160"/>
        </w:rPr>
        <w:t xml:space="preserve">ыражения </w:t>
      </w:r>
      <w:r w:rsidRPr="00E90644">
        <w:rPr>
          <w:rFonts w:ascii="Times New Roman" w:hAnsi="Times New Roman" w:cs="Times New Roman"/>
          <w:b/>
          <w:sz w:val="160"/>
          <w:szCs w:val="160"/>
        </w:rPr>
        <w:t>в несколько действий</w:t>
      </w:r>
    </w:p>
    <w:p w:rsidR="00E90644" w:rsidRDefault="00D51D88" w:rsidP="00E90644">
      <w:pPr>
        <w:jc w:val="both"/>
        <w:rPr>
          <w:rFonts w:ascii="Times New Roman" w:hAnsi="Times New Roman" w:cs="Times New Roman"/>
          <w:b/>
          <w:sz w:val="160"/>
          <w:szCs w:val="160"/>
        </w:rPr>
      </w:pPr>
      <w:r>
        <w:rPr>
          <w:rFonts w:ascii="Times New Roman" w:hAnsi="Times New Roman" w:cs="Times New Roman"/>
          <w:b/>
          <w:noProof/>
          <w:sz w:val="160"/>
          <w:szCs w:val="160"/>
        </w:rPr>
        <w:pict>
          <v:rect id="_x0000_s1030" style="position:absolute;left:0;text-align:left;margin-left:612pt;margin-top:137.65pt;width:1in;height:56.25pt;flip:x;z-index:251662336"/>
        </w:pict>
      </w:r>
      <w:r>
        <w:rPr>
          <w:rFonts w:ascii="Times New Roman" w:hAnsi="Times New Roman" w:cs="Times New Roman"/>
          <w:b/>
          <w:noProof/>
          <w:sz w:val="160"/>
          <w:szCs w:val="160"/>
        </w:rPr>
        <w:pict>
          <v:rect id="_x0000_s1027" style="position:absolute;left:0;text-align:left;margin-left:353.25pt;margin-top:148.9pt;width:142.5pt;height:45pt;flip:x;z-index:251659264"/>
        </w:pict>
      </w:r>
      <w:r w:rsidR="00E90644" w:rsidRPr="00E90644">
        <w:rPr>
          <w:rFonts w:ascii="Times New Roman" w:hAnsi="Times New Roman" w:cs="Times New Roman"/>
          <w:b/>
          <w:sz w:val="160"/>
          <w:szCs w:val="160"/>
        </w:rPr>
        <w:t xml:space="preserve">Нахождение площади          и   </w:t>
      </w: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9BE" w:rsidRDefault="003459BE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9BE" w:rsidRDefault="003459BE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Default="00E90644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644" w:rsidRPr="00E90644" w:rsidRDefault="00D51D88" w:rsidP="00E906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D88">
        <w:rPr>
          <w:rFonts w:ascii="Times New Roman" w:hAnsi="Times New Roman" w:cs="Times New Roman"/>
          <w:noProof/>
          <w:sz w:val="28"/>
          <w:szCs w:val="28"/>
        </w:rPr>
        <w:pict>
          <v:rect id="_x0000_s1037" style="position:absolute;left:0;text-align:left;margin-left:510pt;margin-top:-3.75pt;width:166.5pt;height:66.75pt;flip:x;z-index:251669504"/>
        </w:pict>
      </w:r>
      <w:r w:rsidRPr="00D51D88"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147.75pt;margin-top:3pt;width:189pt;height:60pt;flip:x;z-index:251668480"/>
        </w:pict>
      </w:r>
    </w:p>
    <w:p w:rsidR="00E90644" w:rsidRPr="00E90644" w:rsidRDefault="00D51D88" w:rsidP="00E906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565.5pt;margin-top:381.75pt;width:166.5pt;height:70.5pt;flip:x;z-index:251665408"/>
        </w:pict>
      </w:r>
      <w:r w:rsidRPr="00D51D88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309.75pt;margin-top:411pt;width:155.25pt;height:62.25pt;flip:x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9pt;margin-top:355.5pt;width:148.5pt;height:64.5pt;flip:x;z-index:251666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1.5pt;margin-top:150.75pt;width:156pt;height:64.5pt;flip:x;z-index:2516674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8" style="position:absolute;left:0;text-align:left;margin-left:607.5pt;margin-top:150.75pt;width:161.25pt;height:64.5pt;flip:x;z-index:2516705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477pt;margin-top:263.25pt;width:108pt;height:118.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157.5pt;margin-top:198pt;width:73.5pt;height:6.75pt;flip:x y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left:0;text-align:left;margin-left:157.5pt;margin-top:263.25pt;width:117pt;height:102.75pt;flip:x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366pt;margin-top:280.5pt;width:3pt;height:130.5pt;flip:x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521.25pt;margin-top:204.75pt;width:86.25pt;height:3.75pt;flip:y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left:0;text-align:left;margin-left:461.25pt;margin-top:34.5pt;width:81.75pt;height:129.75pt;flip:y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1" style="position:absolute;left:0;text-align:left;margin-left:231pt;margin-top:150.75pt;width:290.25pt;height:129.75pt;z-index:251663360">
            <v:textbox>
              <w:txbxContent>
                <w:p w:rsidR="00E90644" w:rsidRPr="00E90644" w:rsidRDefault="00E90644" w:rsidP="00E90644">
                  <w:pPr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  <w:r w:rsidRPr="00E90644">
                    <w:rPr>
                      <w:rFonts w:ascii="Times New Roman" w:hAnsi="Times New Roman" w:cs="Times New Roman"/>
                      <w:sz w:val="52"/>
                      <w:szCs w:val="52"/>
                    </w:rPr>
                    <w:t>таблица умножения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left:0;text-align:left;margin-left:305.25pt;margin-top:34.5pt;width:23.25pt;height:121.5pt;flip:x y;z-index:251671552" o:connectortype="straight">
            <v:stroke endarrow="block"/>
          </v:shape>
        </w:pict>
      </w:r>
    </w:p>
    <w:sectPr w:rsidR="00E90644" w:rsidRPr="00E90644" w:rsidSect="00E9064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90644"/>
    <w:rsid w:val="00164BDE"/>
    <w:rsid w:val="003459BE"/>
    <w:rsid w:val="006C3323"/>
    <w:rsid w:val="008059C3"/>
    <w:rsid w:val="00D51D88"/>
    <w:rsid w:val="00E9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40"/>
        <o:r id="V:Rule9" type="connector" idref="#_x0000_s1042"/>
        <o:r id="V:Rule10" type="connector" idref="#_x0000_s1041"/>
        <o:r id="V:Rule11" type="connector" idref="#_x0000_s1044"/>
        <o:r id="V:Rule12" type="connector" idref="#_x0000_s1045"/>
        <o:r id="V:Rule13" type="connector" idref="#_x0000_s1043"/>
        <o:r id="V:Rule1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Антоха</cp:lastModifiedBy>
  <cp:revision>4</cp:revision>
  <cp:lastPrinted>2016-12-04T08:45:00Z</cp:lastPrinted>
  <dcterms:created xsi:type="dcterms:W3CDTF">2016-12-04T08:33:00Z</dcterms:created>
  <dcterms:modified xsi:type="dcterms:W3CDTF">2017-10-16T03:53:00Z</dcterms:modified>
</cp:coreProperties>
</file>